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1987C" w14:textId="77777777" w:rsidR="00A160B2" w:rsidRDefault="00A160B2" w:rsidP="00A160B2">
      <w:pPr>
        <w:spacing w:after="480"/>
      </w:pPr>
      <w:r>
        <w:rPr>
          <w:rFonts w:ascii="Arial Black" w:hAnsi="Arial Black"/>
          <w:noProof/>
          <w:color w:val="999999"/>
          <w:sz w:val="36"/>
          <w:szCs w:val="36"/>
          <w:lang w:eastAsia="en-GB"/>
        </w:rPr>
        <w:drawing>
          <wp:inline distT="0" distB="0" distL="0" distR="0" wp14:anchorId="33320511" wp14:editId="20F9275B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row Counci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456"/>
        <w:gridCol w:w="5054"/>
      </w:tblGrid>
      <w:tr w:rsidR="00A160B2" w14:paraId="1E3DC1BE" w14:textId="77777777" w:rsidTr="006C3150">
        <w:trPr>
          <w:tblHeader/>
        </w:trPr>
        <w:tc>
          <w:tcPr>
            <w:tcW w:w="3456" w:type="dxa"/>
            <w:tcBorders>
              <w:bottom w:val="single" w:sz="18" w:space="0" w:color="auto"/>
            </w:tcBorders>
          </w:tcPr>
          <w:p w14:paraId="3563997A" w14:textId="77777777" w:rsidR="00A160B2" w:rsidRPr="00B805DB" w:rsidRDefault="00A160B2" w:rsidP="006C3150">
            <w:pPr>
              <w:pStyle w:val="Heading1"/>
              <w:spacing w:after="240"/>
              <w:outlineLvl w:val="0"/>
            </w:pPr>
            <w:r>
              <w:t>Report f</w:t>
            </w:r>
            <w:r w:rsidRPr="00C869F3">
              <w:t>or:</w:t>
            </w:r>
          </w:p>
        </w:tc>
        <w:tc>
          <w:tcPr>
            <w:tcW w:w="5054" w:type="dxa"/>
            <w:tcBorders>
              <w:bottom w:val="single" w:sz="18" w:space="0" w:color="auto"/>
            </w:tcBorders>
          </w:tcPr>
          <w:p w14:paraId="2A6921AD" w14:textId="5CCB7969" w:rsidR="00A160B2" w:rsidRPr="00A160B2" w:rsidRDefault="005F307D" w:rsidP="006C3150">
            <w:pPr>
              <w:pStyle w:val="Heading1"/>
              <w:outlineLvl w:val="0"/>
              <w:rPr>
                <w:color w:val="0000FF"/>
                <w:szCs w:val="24"/>
              </w:rPr>
            </w:pPr>
            <w:r>
              <w:t>Pension Board</w:t>
            </w:r>
            <w:r w:rsidR="00A160B2" w:rsidRPr="00A160B2">
              <w:rPr>
                <w:color w:val="0000FF"/>
              </w:rPr>
              <w:t xml:space="preserve"> </w:t>
            </w:r>
          </w:p>
        </w:tc>
      </w:tr>
      <w:tr w:rsidR="00A160B2" w14:paraId="4C2701F1" w14:textId="77777777" w:rsidTr="006C3150">
        <w:tc>
          <w:tcPr>
            <w:tcW w:w="3456" w:type="dxa"/>
            <w:tcBorders>
              <w:top w:val="single" w:sz="18" w:space="0" w:color="auto"/>
            </w:tcBorders>
          </w:tcPr>
          <w:p w14:paraId="423E4BF9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6AF560E7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  <w:tcBorders>
              <w:top w:val="single" w:sz="18" w:space="0" w:color="auto"/>
            </w:tcBorders>
          </w:tcPr>
          <w:p w14:paraId="629368C4" w14:textId="2B49D407" w:rsidR="00A160B2" w:rsidRDefault="005F307D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2 December 2020</w:t>
            </w:r>
          </w:p>
        </w:tc>
      </w:tr>
      <w:tr w:rsidR="00A160B2" w14:paraId="7C01AE1A" w14:textId="77777777" w:rsidTr="006C3150">
        <w:tc>
          <w:tcPr>
            <w:tcW w:w="3456" w:type="dxa"/>
          </w:tcPr>
          <w:p w14:paraId="0F82531F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15BB7434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54" w:type="dxa"/>
          </w:tcPr>
          <w:p w14:paraId="53659B3F" w14:textId="33537C40" w:rsidR="00A160B2" w:rsidRDefault="005F307D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Pension</w:t>
            </w:r>
            <w:r w:rsidR="00424ACD">
              <w:rPr>
                <w:rFonts w:cs="Arial"/>
              </w:rPr>
              <w:t xml:space="preserve"> Board Draft </w:t>
            </w:r>
            <w:r w:rsidR="00381983">
              <w:rPr>
                <w:rFonts w:cs="Arial"/>
              </w:rPr>
              <w:t>A</w:t>
            </w:r>
            <w:r w:rsidR="00424ACD">
              <w:rPr>
                <w:rFonts w:cs="Arial"/>
              </w:rPr>
              <w:t xml:space="preserve">nnual </w:t>
            </w:r>
            <w:r w:rsidR="00381983">
              <w:rPr>
                <w:rFonts w:cs="Arial"/>
              </w:rPr>
              <w:t>R</w:t>
            </w:r>
            <w:r w:rsidR="00424ACD">
              <w:rPr>
                <w:rFonts w:cs="Arial"/>
              </w:rPr>
              <w:t>eport 2019-20</w:t>
            </w:r>
          </w:p>
        </w:tc>
      </w:tr>
      <w:tr w:rsidR="00A160B2" w14:paraId="0167953D" w14:textId="77777777" w:rsidTr="006C3150">
        <w:tc>
          <w:tcPr>
            <w:tcW w:w="3456" w:type="dxa"/>
          </w:tcPr>
          <w:p w14:paraId="6781231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602B1452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486F1CD7" w14:textId="77777777" w:rsidR="005F307D" w:rsidRDefault="005F307D" w:rsidP="005F307D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Dawn Calvert – Director of Finance and Assurance</w:t>
            </w:r>
          </w:p>
          <w:p w14:paraId="6E2E4DB2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10A2E4AA" w14:textId="77777777" w:rsidTr="006C3150">
        <w:tc>
          <w:tcPr>
            <w:tcW w:w="3456" w:type="dxa"/>
          </w:tcPr>
          <w:p w14:paraId="7DD4E41A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6B3FBA52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7754F0B2" w14:textId="5A27F504" w:rsidR="00A160B2" w:rsidRDefault="00A160B2" w:rsidP="005F307D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A160B2" w14:paraId="4B657C2B" w14:textId="77777777" w:rsidTr="006C3150">
        <w:tc>
          <w:tcPr>
            <w:tcW w:w="3456" w:type="dxa"/>
          </w:tcPr>
          <w:p w14:paraId="542AF4F2" w14:textId="77777777" w:rsidR="00A160B2" w:rsidRDefault="00A160B2" w:rsidP="006C3150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14:paraId="0F03C1AE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4B8BC085" w14:textId="6F563C09" w:rsidR="00A160B2" w:rsidRPr="002F3992" w:rsidRDefault="002F3992" w:rsidP="006C3150">
            <w:pPr>
              <w:pStyle w:val="Infotext"/>
              <w:rPr>
                <w:bCs/>
              </w:rPr>
            </w:pPr>
            <w:r w:rsidRPr="002F3992">
              <w:rPr>
                <w:rFonts w:cs="Arial"/>
                <w:bCs/>
                <w:szCs w:val="24"/>
              </w:rPr>
              <w:t>All</w:t>
            </w:r>
          </w:p>
        </w:tc>
      </w:tr>
      <w:tr w:rsidR="00A160B2" w14:paraId="372DBB71" w14:textId="77777777" w:rsidTr="006C3150">
        <w:tc>
          <w:tcPr>
            <w:tcW w:w="3456" w:type="dxa"/>
          </w:tcPr>
          <w:p w14:paraId="6FE7CDC5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2ACE03F1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0FA0C41C" w14:textId="37C94132" w:rsidR="002F3992" w:rsidRDefault="005F307D" w:rsidP="006C3150">
            <w:pPr>
              <w:pStyle w:val="Infotext"/>
            </w:pPr>
            <w:r>
              <w:t xml:space="preserve">Appendix 1: Pension </w:t>
            </w:r>
            <w:r w:rsidR="00424ACD">
              <w:t>Board Draft Annual Report 2019-20</w:t>
            </w:r>
          </w:p>
          <w:p w14:paraId="2D9E9102" w14:textId="7EDD6CB8" w:rsidR="002F3992" w:rsidRDefault="002F3992" w:rsidP="006C3150">
            <w:pPr>
              <w:pStyle w:val="Infotext"/>
            </w:pPr>
          </w:p>
        </w:tc>
      </w:tr>
    </w:tbl>
    <w:p w14:paraId="3ED6DBC1" w14:textId="77777777" w:rsidR="005D45D3" w:rsidRDefault="005D45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Cabinet report summary details"/>
      </w:tblPr>
      <w:tblGrid>
        <w:gridCol w:w="8525"/>
      </w:tblGrid>
      <w:tr w:rsidR="00A160B2" w14:paraId="6C21B606" w14:textId="77777777" w:rsidTr="006C3150">
        <w:trPr>
          <w:tblHeader/>
        </w:trPr>
        <w:tc>
          <w:tcPr>
            <w:tcW w:w="8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88561" w14:textId="77777777" w:rsidR="00A160B2" w:rsidRDefault="00A160B2" w:rsidP="00912904">
            <w:pPr>
              <w:pStyle w:val="Heading2"/>
              <w:spacing w:before="240" w:after="240"/>
            </w:pPr>
            <w:r>
              <w:t>Section 1 – Summary and Recommendations</w:t>
            </w:r>
          </w:p>
        </w:tc>
      </w:tr>
      <w:tr w:rsidR="00A160B2" w14:paraId="1BF04216" w14:textId="77777777" w:rsidTr="006C3150">
        <w:trPr>
          <w:tblHeader/>
        </w:trPr>
        <w:tc>
          <w:tcPr>
            <w:tcW w:w="8525" w:type="dxa"/>
            <w:tcBorders>
              <w:left w:val="nil"/>
              <w:bottom w:val="nil"/>
              <w:right w:val="nil"/>
            </w:tcBorders>
          </w:tcPr>
          <w:p w14:paraId="7DF03EC4" w14:textId="1BD55872" w:rsidR="005F307D" w:rsidRPr="005F307D" w:rsidRDefault="00424ACD" w:rsidP="005F307D">
            <w:pPr>
              <w:pStyle w:val="Heading2"/>
              <w:rPr>
                <w:rFonts w:ascii="Arial" w:hAnsi="Arial"/>
                <w:bCs w:val="0"/>
                <w:sz w:val="24"/>
                <w:szCs w:val="24"/>
              </w:rPr>
            </w:pPr>
            <w:r>
              <w:rPr>
                <w:rFonts w:ascii="Arial" w:hAnsi="Arial"/>
                <w:bCs w:val="0"/>
                <w:sz w:val="24"/>
                <w:szCs w:val="24"/>
              </w:rPr>
              <w:t xml:space="preserve">The </w:t>
            </w:r>
            <w:r w:rsidRPr="00424ACD">
              <w:rPr>
                <w:rFonts w:ascii="Arial" w:eastAsia="Calibri" w:hAnsi="Arial"/>
                <w:sz w:val="24"/>
                <w:szCs w:val="24"/>
              </w:rPr>
              <w:t>Pension Board’s Terms of Reference require the presentation of an annual report to the Full Council. This report sets outs actions taken by Pension Board in the year to 31</w:t>
            </w:r>
            <w:r w:rsidRPr="00424ACD">
              <w:rPr>
                <w:rFonts w:ascii="Arial" w:eastAsia="Calibri" w:hAnsi="Arial"/>
                <w:sz w:val="24"/>
                <w:szCs w:val="24"/>
                <w:vertAlign w:val="superscript"/>
              </w:rPr>
              <w:t>st</w:t>
            </w:r>
            <w:r w:rsidRPr="00424ACD">
              <w:rPr>
                <w:rFonts w:ascii="Arial" w:eastAsia="Calibri" w:hAnsi="Arial"/>
                <w:sz w:val="24"/>
                <w:szCs w:val="24"/>
              </w:rPr>
              <w:t xml:space="preserve"> March 20</w:t>
            </w:r>
            <w:r>
              <w:rPr>
                <w:rFonts w:ascii="Arial" w:eastAsia="Calibri" w:hAnsi="Arial"/>
                <w:sz w:val="24"/>
                <w:szCs w:val="24"/>
              </w:rPr>
              <w:t>20</w:t>
            </w:r>
            <w:r w:rsidRPr="00424ACD">
              <w:rPr>
                <w:rFonts w:ascii="Arial" w:eastAsia="Calibri" w:hAnsi="Arial"/>
                <w:sz w:val="24"/>
                <w:szCs w:val="24"/>
              </w:rPr>
              <w:t xml:space="preserve"> and</w:t>
            </w:r>
            <w:r w:rsidRPr="00424ACD">
              <w:rPr>
                <w:rFonts w:ascii="Arial" w:hAnsi="Arial"/>
                <w:sz w:val="24"/>
                <w:szCs w:val="24"/>
              </w:rPr>
              <w:t xml:space="preserve"> </w:t>
            </w:r>
            <w:r w:rsidRPr="00424ACD">
              <w:rPr>
                <w:rFonts w:ascii="Arial" w:eastAsia="Calibri" w:hAnsi="Arial"/>
                <w:sz w:val="24"/>
                <w:szCs w:val="24"/>
              </w:rPr>
              <w:t xml:space="preserve">invites the Board to agree any further comments </w:t>
            </w:r>
            <w:r>
              <w:rPr>
                <w:rFonts w:ascii="Arial" w:eastAsia="Calibri" w:hAnsi="Arial"/>
                <w:sz w:val="24"/>
                <w:szCs w:val="24"/>
              </w:rPr>
              <w:t>or changes that it</w:t>
            </w:r>
            <w:r w:rsidRPr="00424ACD">
              <w:rPr>
                <w:rFonts w:ascii="Arial" w:eastAsia="Calibri" w:hAnsi="Arial"/>
                <w:sz w:val="24"/>
                <w:szCs w:val="24"/>
              </w:rPr>
              <w:t xml:space="preserve"> wish</w:t>
            </w:r>
            <w:r>
              <w:rPr>
                <w:rFonts w:ascii="Arial" w:eastAsia="Calibri" w:hAnsi="Arial"/>
                <w:sz w:val="24"/>
                <w:szCs w:val="24"/>
              </w:rPr>
              <w:t>es</w:t>
            </w:r>
            <w:r w:rsidRPr="00424ACD">
              <w:rPr>
                <w:rFonts w:ascii="Arial" w:eastAsia="Calibri" w:hAnsi="Arial"/>
                <w:sz w:val="24"/>
                <w:szCs w:val="24"/>
              </w:rPr>
              <w:t xml:space="preserve"> to make </w:t>
            </w:r>
            <w:r>
              <w:rPr>
                <w:rFonts w:ascii="Arial" w:eastAsia="Calibri" w:hAnsi="Arial"/>
                <w:sz w:val="24"/>
                <w:szCs w:val="24"/>
              </w:rPr>
              <w:t>to</w:t>
            </w:r>
            <w:r w:rsidRPr="00424ACD">
              <w:rPr>
                <w:rFonts w:ascii="Arial" w:eastAsia="Calibri" w:hAnsi="Arial"/>
                <w:sz w:val="24"/>
                <w:szCs w:val="24"/>
              </w:rPr>
              <w:t xml:space="preserve"> the report.</w:t>
            </w:r>
            <w:r w:rsidR="005F307D" w:rsidRPr="005F307D">
              <w:rPr>
                <w:rFonts w:ascii="Arial" w:hAnsi="Arial"/>
                <w:bCs w:val="0"/>
                <w:sz w:val="24"/>
                <w:szCs w:val="24"/>
              </w:rPr>
              <w:t xml:space="preserve"> </w:t>
            </w:r>
          </w:p>
          <w:p w14:paraId="105075BD" w14:textId="77777777" w:rsidR="00A160B2" w:rsidRDefault="00A160B2" w:rsidP="00A160B2">
            <w:pPr>
              <w:rPr>
                <w:rFonts w:ascii="Arial Bold" w:hAnsi="Arial Bold"/>
                <w:b/>
                <w:sz w:val="28"/>
              </w:rPr>
            </w:pPr>
          </w:p>
          <w:p w14:paraId="79C18542" w14:textId="77777777" w:rsidR="00A160B2" w:rsidRPr="00A160B2" w:rsidRDefault="00A160B2" w:rsidP="00A160B2">
            <w:pPr>
              <w:rPr>
                <w:rFonts w:ascii="Arial Bold" w:hAnsi="Arial Bold"/>
                <w:b/>
                <w:sz w:val="28"/>
              </w:rPr>
            </w:pPr>
            <w:r w:rsidRPr="00A160B2">
              <w:rPr>
                <w:rFonts w:ascii="Arial Bold" w:hAnsi="Arial Bold"/>
                <w:b/>
                <w:sz w:val="28"/>
              </w:rPr>
              <w:t xml:space="preserve">Recommendations: </w:t>
            </w:r>
          </w:p>
          <w:p w14:paraId="77E2F065" w14:textId="6248A486" w:rsidR="005F307D" w:rsidRDefault="005F307D" w:rsidP="005F307D">
            <w:r>
              <w:t xml:space="preserve">The Board is requested to </w:t>
            </w:r>
            <w:r w:rsidR="00424ACD">
              <w:rPr>
                <w:rFonts w:cs="Arial"/>
                <w:szCs w:val="24"/>
              </w:rPr>
              <w:t>review and comment on the draft annual report and subject to any amendments, to refer the final report to the Council.</w:t>
            </w:r>
          </w:p>
          <w:p w14:paraId="0CC9272B" w14:textId="67E283B0" w:rsidR="00A160B2" w:rsidRDefault="00A160B2" w:rsidP="00A160B2"/>
        </w:tc>
      </w:tr>
    </w:tbl>
    <w:p w14:paraId="6B2418EF" w14:textId="4F692D9C" w:rsidR="002A2389" w:rsidRDefault="002A2389" w:rsidP="00A160B2">
      <w:pPr>
        <w:pStyle w:val="Heading2"/>
      </w:pPr>
      <w:r>
        <w:t>Section 2 – Report</w:t>
      </w:r>
    </w:p>
    <w:p w14:paraId="11079251" w14:textId="77777777" w:rsidR="00424ACD" w:rsidRPr="00424ACD" w:rsidRDefault="00424ACD" w:rsidP="00424ACD"/>
    <w:p w14:paraId="782C0CA2" w14:textId="4289A016" w:rsidR="00424ACD" w:rsidRPr="00491B03" w:rsidRDefault="00424ACD" w:rsidP="00424ACD">
      <w:pPr>
        <w:numPr>
          <w:ilvl w:val="0"/>
          <w:numId w:val="15"/>
        </w:numPr>
        <w:tabs>
          <w:tab w:val="num" w:pos="284"/>
        </w:tabs>
        <w:ind w:left="284" w:hanging="284"/>
      </w:pPr>
      <w:r>
        <w:rPr>
          <w:sz w:val="28"/>
        </w:rPr>
        <w:t xml:space="preserve">The </w:t>
      </w:r>
      <w:r w:rsidRPr="00424ACD">
        <w:rPr>
          <w:rFonts w:eastAsia="Calibri" w:cs="Arial"/>
          <w:szCs w:val="24"/>
        </w:rPr>
        <w:t xml:space="preserve">Pension Board was set up by 1 April 2015 in accordance with the requirements of the Public Service Pensions Act 2013. </w:t>
      </w:r>
      <w:r>
        <w:rPr>
          <w:rFonts w:eastAsia="Calibri" w:cs="Arial"/>
          <w:szCs w:val="24"/>
        </w:rPr>
        <w:t xml:space="preserve">Its role is to assist the Council as </w:t>
      </w:r>
      <w:r w:rsidRPr="00491B03">
        <w:t>the administering authority of the Local Government Pension Scheme (LGPS) in relation to the following:</w:t>
      </w:r>
    </w:p>
    <w:p w14:paraId="4CED9B90" w14:textId="5B0F957B" w:rsidR="00424ACD" w:rsidRPr="00424ACD" w:rsidRDefault="00424ACD" w:rsidP="00424ACD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424ACD">
        <w:rPr>
          <w:sz w:val="24"/>
          <w:szCs w:val="24"/>
        </w:rPr>
        <w:t>securing compliance with the LGPS regulations and other legislation relating to the governance and administration of the LGPS</w:t>
      </w:r>
      <w:r>
        <w:rPr>
          <w:sz w:val="24"/>
          <w:szCs w:val="24"/>
        </w:rPr>
        <w:t>,</w:t>
      </w:r>
    </w:p>
    <w:p w14:paraId="5275AEC4" w14:textId="2D1BFA77" w:rsidR="00424ACD" w:rsidRPr="00424ACD" w:rsidRDefault="00424ACD" w:rsidP="00424ACD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424ACD">
        <w:rPr>
          <w:sz w:val="24"/>
          <w:szCs w:val="24"/>
        </w:rPr>
        <w:lastRenderedPageBreak/>
        <w:t xml:space="preserve">securing compliance with requirements imposed in relation to    the LGPS by the Pensions Regulator; and </w:t>
      </w:r>
    </w:p>
    <w:p w14:paraId="137B31A4" w14:textId="07BE6BAD" w:rsidR="00424ACD" w:rsidRPr="00424ACD" w:rsidRDefault="00424ACD" w:rsidP="00424ACD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424ACD">
        <w:rPr>
          <w:sz w:val="24"/>
          <w:szCs w:val="24"/>
        </w:rPr>
        <w:t>such other matters as the LGPS regulations may specify</w:t>
      </w:r>
    </w:p>
    <w:p w14:paraId="4C13857C" w14:textId="77777777" w:rsidR="005F307D" w:rsidRPr="00424ACD" w:rsidRDefault="005F307D" w:rsidP="00424ACD">
      <w:pPr>
        <w:ind w:left="720"/>
        <w:rPr>
          <w:szCs w:val="24"/>
        </w:rPr>
      </w:pPr>
    </w:p>
    <w:p w14:paraId="6C0630D0" w14:textId="6DB041B8" w:rsidR="005F307D" w:rsidRPr="00424ACD" w:rsidRDefault="005F307D" w:rsidP="00424ACD">
      <w:pPr>
        <w:numPr>
          <w:ilvl w:val="0"/>
          <w:numId w:val="15"/>
        </w:numPr>
        <w:tabs>
          <w:tab w:val="num" w:pos="284"/>
        </w:tabs>
        <w:ind w:left="284" w:hanging="284"/>
        <w:jc w:val="both"/>
      </w:pPr>
      <w:r>
        <w:t xml:space="preserve">The </w:t>
      </w:r>
      <w:r w:rsidR="00424ACD" w:rsidRPr="00424ACD">
        <w:rPr>
          <w:rFonts w:eastAsia="Calibri" w:cs="Arial"/>
          <w:szCs w:val="24"/>
        </w:rPr>
        <w:t xml:space="preserve">Board’s Terms of Reference require </w:t>
      </w:r>
      <w:r w:rsidR="00424ACD">
        <w:rPr>
          <w:rFonts w:eastAsia="Calibri" w:cs="Arial"/>
          <w:szCs w:val="24"/>
        </w:rPr>
        <w:t>it</w:t>
      </w:r>
      <w:r w:rsidR="00424ACD" w:rsidRPr="00424ACD">
        <w:rPr>
          <w:rFonts w:eastAsia="Calibri" w:cs="Arial"/>
          <w:szCs w:val="24"/>
        </w:rPr>
        <w:t xml:space="preserve"> to present a report on its work to Full Council once a y</w:t>
      </w:r>
      <w:r w:rsidR="00424ACD">
        <w:rPr>
          <w:rFonts w:eastAsia="Calibri" w:cs="Arial"/>
          <w:szCs w:val="24"/>
        </w:rPr>
        <w:t>ear. Th</w:t>
      </w:r>
      <w:r w:rsidR="009E1A8F">
        <w:rPr>
          <w:rFonts w:eastAsia="Calibri" w:cs="Arial"/>
          <w:szCs w:val="24"/>
        </w:rPr>
        <w:t xml:space="preserve">e draft report, which </w:t>
      </w:r>
      <w:r w:rsidR="00424ACD">
        <w:rPr>
          <w:rFonts w:eastAsia="Calibri" w:cs="Arial"/>
          <w:szCs w:val="24"/>
        </w:rPr>
        <w:t>covers the Board’s work in the year to 31 March 2020, the fifth year of its operation</w:t>
      </w:r>
      <w:r w:rsidR="009E1A8F">
        <w:rPr>
          <w:rFonts w:eastAsia="Calibri" w:cs="Arial"/>
          <w:szCs w:val="24"/>
        </w:rPr>
        <w:t>, is attached at appendix 1.</w:t>
      </w:r>
    </w:p>
    <w:p w14:paraId="36F0022E" w14:textId="183A98AA" w:rsidR="005F307D" w:rsidRDefault="005F307D" w:rsidP="005F307D">
      <w:pPr>
        <w:pStyle w:val="Heading2"/>
      </w:pPr>
      <w:r>
        <w:t>Legal Implications</w:t>
      </w:r>
    </w:p>
    <w:p w14:paraId="1AFF6A7B" w14:textId="77777777" w:rsidR="005F307D" w:rsidRPr="005F307D" w:rsidRDefault="005F307D" w:rsidP="005F307D"/>
    <w:p w14:paraId="31C3C704" w14:textId="77777777" w:rsidR="005F307D" w:rsidRPr="001801A2" w:rsidRDefault="005F307D" w:rsidP="00424ACD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 w:rsidRPr="001801A2">
        <w:rPr>
          <w:sz w:val="24"/>
          <w:szCs w:val="24"/>
        </w:rPr>
        <w:t xml:space="preserve">None </w:t>
      </w:r>
    </w:p>
    <w:p w14:paraId="6D7ECB88" w14:textId="77777777" w:rsidR="002A2389" w:rsidRDefault="002A2389" w:rsidP="003D2FFE">
      <w:pPr>
        <w:pStyle w:val="Heading2"/>
        <w:spacing w:after="240"/>
      </w:pPr>
      <w:r>
        <w:t>Financial Implications</w:t>
      </w:r>
    </w:p>
    <w:p w14:paraId="73E314BE" w14:textId="3E6719C2" w:rsidR="0099517C" w:rsidRDefault="005F307D" w:rsidP="009E1A8F">
      <w:pPr>
        <w:numPr>
          <w:ilvl w:val="0"/>
          <w:numId w:val="16"/>
        </w:numPr>
        <w:tabs>
          <w:tab w:val="num" w:pos="284"/>
        </w:tabs>
        <w:ind w:left="284" w:hanging="284"/>
        <w:jc w:val="both"/>
      </w:pPr>
      <w:r w:rsidRPr="009E1A8F">
        <w:rPr>
          <w:szCs w:val="24"/>
        </w:rPr>
        <w:t>Whilst this report discusses matters relevant to the financial standing of    the Pension Fund there are no financial implications arising directly from it.</w:t>
      </w:r>
    </w:p>
    <w:p w14:paraId="203093A1" w14:textId="77777777" w:rsidR="00C32DAE" w:rsidRPr="003D2FFE" w:rsidRDefault="00C32DAE" w:rsidP="003D2FFE">
      <w:pPr>
        <w:pStyle w:val="Heading2"/>
        <w:spacing w:after="240"/>
      </w:pPr>
      <w:r>
        <w:t>Risk Management Implications</w:t>
      </w:r>
    </w:p>
    <w:p w14:paraId="561EFFC9" w14:textId="7D9CF298" w:rsidR="005F307D" w:rsidRDefault="005F307D" w:rsidP="00424ACD">
      <w:pPr>
        <w:numPr>
          <w:ilvl w:val="0"/>
          <w:numId w:val="17"/>
        </w:numPr>
        <w:jc w:val="both"/>
      </w:pPr>
      <w:r>
        <w:t xml:space="preserve">Relevant risks are included in the Pension Fund Risk Register, which is the subject of a report elsewhere on this agenda. </w:t>
      </w:r>
    </w:p>
    <w:p w14:paraId="78BF3373" w14:textId="77777777" w:rsidR="00FD31A0" w:rsidRDefault="00FD31A0" w:rsidP="003D2FFE">
      <w:pPr>
        <w:pStyle w:val="Heading2"/>
        <w:keepNext/>
        <w:spacing w:after="240"/>
      </w:pPr>
      <w:r w:rsidRPr="004A2543">
        <w:t>Equalities implications</w:t>
      </w:r>
      <w:r w:rsidR="00213BE7">
        <w:t xml:space="preserve"> / Public Sector Equality Duty </w:t>
      </w:r>
    </w:p>
    <w:p w14:paraId="768D7F4E" w14:textId="67FED008" w:rsidR="00FD31A0" w:rsidRDefault="00FD31A0" w:rsidP="00FD31A0">
      <w:pPr>
        <w:numPr>
          <w:ilvl w:val="0"/>
          <w:numId w:val="17"/>
        </w:numPr>
        <w:ind w:left="426" w:hanging="426"/>
        <w:jc w:val="both"/>
      </w:pPr>
      <w:r w:rsidRPr="004A2543">
        <w:t xml:space="preserve">Was an Equality Impact Assessment carried out?  </w:t>
      </w:r>
      <w:r>
        <w:t xml:space="preserve">No </w:t>
      </w:r>
    </w:p>
    <w:p w14:paraId="7397C5E3" w14:textId="10B8889E" w:rsidR="00D43266" w:rsidRDefault="00D43266" w:rsidP="00D43266">
      <w:pPr>
        <w:ind w:left="426"/>
        <w:jc w:val="both"/>
      </w:pPr>
      <w:r>
        <w:rPr>
          <w:rFonts w:cs="Arial"/>
          <w:szCs w:val="24"/>
          <w:lang w:val="en-US"/>
        </w:rPr>
        <w:t>There are no direct equalities implications arising from this report.</w:t>
      </w:r>
    </w:p>
    <w:p w14:paraId="46A4C4CB" w14:textId="77777777" w:rsidR="004B4A47" w:rsidRPr="00CD57D8" w:rsidRDefault="00AC0AAB" w:rsidP="00912904">
      <w:pPr>
        <w:pStyle w:val="Heading2"/>
        <w:spacing w:after="240"/>
      </w:pPr>
      <w:r>
        <w:t xml:space="preserve">Council </w:t>
      </w:r>
      <w:r w:rsidR="004B4A47" w:rsidRPr="00CD57D8">
        <w:t>Priorities</w:t>
      </w:r>
    </w:p>
    <w:p w14:paraId="2B6C7F11" w14:textId="470A7741" w:rsidR="00D43266" w:rsidRDefault="00D43266" w:rsidP="00D43266">
      <w:pPr>
        <w:ind w:left="426"/>
        <w:jc w:val="both"/>
      </w:pPr>
    </w:p>
    <w:p w14:paraId="2B4C152C" w14:textId="2547AC2C" w:rsidR="00D43266" w:rsidRPr="004A2543" w:rsidRDefault="00C027F2" w:rsidP="00C027F2">
      <w:pPr>
        <w:numPr>
          <w:ilvl w:val="0"/>
          <w:numId w:val="17"/>
        </w:numPr>
        <w:ind w:left="426" w:hanging="426"/>
        <w:jc w:val="both"/>
      </w:pPr>
      <w:r>
        <w:rPr>
          <w:rFonts w:cs="Arial"/>
          <w:szCs w:val="24"/>
          <w:lang w:val="en-US"/>
        </w:rPr>
        <w:t>Investment performance has a direct impact on the financial health of the Pension Fund. This directly affects the level of employer contribution which, in turn, affects the resources available for the Council’s priorities</w:t>
      </w:r>
      <w:r w:rsidR="009E1A8F">
        <w:rPr>
          <w:rFonts w:cs="Arial"/>
          <w:szCs w:val="24"/>
          <w:lang w:val="en-US"/>
        </w:rPr>
        <w:t>.</w:t>
      </w:r>
    </w:p>
    <w:p w14:paraId="5CDF546E" w14:textId="77777777" w:rsidR="00E83E60" w:rsidRDefault="00E83E60">
      <w:pPr>
        <w:rPr>
          <w:rFonts w:ascii="Arial Black" w:hAnsi="Arial Black" w:cs="Arial"/>
          <w:bCs/>
          <w:sz w:val="32"/>
          <w:szCs w:val="32"/>
        </w:rPr>
      </w:pPr>
      <w:r>
        <w:br w:type="page"/>
      </w:r>
    </w:p>
    <w:p w14:paraId="554FA76C" w14:textId="3A5152B9" w:rsidR="002A2389" w:rsidRDefault="002A2389" w:rsidP="00912904">
      <w:pPr>
        <w:pStyle w:val="Heading2"/>
      </w:pPr>
      <w:r>
        <w:lastRenderedPageBreak/>
        <w:t>Section 3 - Statutory Officer Clearance</w:t>
      </w:r>
    </w:p>
    <w:p w14:paraId="2634752C" w14:textId="77777777" w:rsidR="002A2389" w:rsidRDefault="002A2389" w:rsidP="008D1750">
      <w:pPr>
        <w:keepNext/>
        <w:rPr>
          <w:rFonts w:cs="Arial"/>
        </w:rPr>
      </w:pPr>
    </w:p>
    <w:p w14:paraId="457FDE71" w14:textId="24692DCA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381983">
        <w:rPr>
          <w:b/>
          <w:sz w:val="28"/>
        </w:rPr>
        <w:t>Dawn Calvert</w:t>
      </w:r>
    </w:p>
    <w:p w14:paraId="55857D80" w14:textId="09568C96" w:rsidR="00912904" w:rsidRPr="00A66326" w:rsidRDefault="00912904" w:rsidP="00912904">
      <w:r w:rsidRPr="00A66326">
        <w:t xml:space="preserve">Signed </w:t>
      </w:r>
      <w:r w:rsidR="00381983">
        <w:t>b</w:t>
      </w:r>
      <w:r w:rsidRPr="00A66326">
        <w:t>y the Chief Financial Officer</w:t>
      </w:r>
    </w:p>
    <w:p w14:paraId="2E359A92" w14:textId="77777777" w:rsidR="00912904" w:rsidRPr="00A66326" w:rsidRDefault="00912904" w:rsidP="00912904">
      <w:pPr>
        <w:rPr>
          <w:sz w:val="28"/>
        </w:rPr>
      </w:pPr>
    </w:p>
    <w:p w14:paraId="59779D97" w14:textId="53C02334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381983">
        <w:rPr>
          <w:b/>
          <w:sz w:val="28"/>
        </w:rPr>
        <w:t>19 November 2020</w:t>
      </w:r>
    </w:p>
    <w:p w14:paraId="5CE59FCB" w14:textId="225FDB62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F30FFA">
        <w:rPr>
          <w:b/>
          <w:sz w:val="28"/>
        </w:rPr>
        <w:t>David Hodge</w:t>
      </w:r>
    </w:p>
    <w:p w14:paraId="703004D6" w14:textId="2CF4E232" w:rsidR="00912904" w:rsidRPr="00A66326" w:rsidRDefault="00912904" w:rsidP="00912904">
      <w:r w:rsidRPr="00A66326">
        <w:t>Signed on behalf of the Monitoring Officer</w:t>
      </w:r>
    </w:p>
    <w:p w14:paraId="2E0B5A1E" w14:textId="77777777" w:rsidR="00912904" w:rsidRPr="00A66326" w:rsidRDefault="00912904" w:rsidP="00912904">
      <w:pPr>
        <w:rPr>
          <w:sz w:val="28"/>
        </w:rPr>
      </w:pPr>
    </w:p>
    <w:p w14:paraId="048CEC78" w14:textId="6205E3E8" w:rsidR="00912904" w:rsidRPr="003313EA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F30FFA">
        <w:rPr>
          <w:b/>
          <w:sz w:val="28"/>
        </w:rPr>
        <w:t>17 November 2020</w:t>
      </w:r>
    </w:p>
    <w:p w14:paraId="2D587A95" w14:textId="5CBA66D9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575336">
        <w:rPr>
          <w:b/>
          <w:sz w:val="28"/>
        </w:rPr>
        <w:t>Charlie Stewart</w:t>
      </w:r>
    </w:p>
    <w:p w14:paraId="36636871" w14:textId="77777777" w:rsidR="00912904" w:rsidRPr="00A66326" w:rsidRDefault="00365D29" w:rsidP="00912904">
      <w:r>
        <w:t>Signed</w:t>
      </w:r>
      <w:r w:rsidR="00912904" w:rsidRPr="00A66326">
        <w:t xml:space="preserve"> by the Corporate Director</w:t>
      </w:r>
    </w:p>
    <w:p w14:paraId="1EAA8760" w14:textId="77777777" w:rsidR="00912904" w:rsidRPr="00A66326" w:rsidRDefault="00912904" w:rsidP="00912904">
      <w:pPr>
        <w:rPr>
          <w:sz w:val="28"/>
        </w:rPr>
      </w:pPr>
    </w:p>
    <w:p w14:paraId="0F183CED" w14:textId="041BEF1C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575336">
        <w:rPr>
          <w:b/>
          <w:sz w:val="28"/>
        </w:rPr>
        <w:t>18 November 2020</w:t>
      </w:r>
    </w:p>
    <w:p w14:paraId="2FE61BC7" w14:textId="77777777" w:rsidR="00912904" w:rsidRPr="00435B5D" w:rsidRDefault="00912904" w:rsidP="00912904">
      <w:pPr>
        <w:pStyle w:val="Heading2"/>
        <w:spacing w:after="240"/>
      </w:pPr>
      <w:r>
        <w:t>Mandatory Checks</w:t>
      </w:r>
    </w:p>
    <w:p w14:paraId="29C4664E" w14:textId="13374A77" w:rsidR="00912904" w:rsidRPr="00E90AFF" w:rsidRDefault="00912904" w:rsidP="00E90AFF">
      <w:pPr>
        <w:pStyle w:val="Heading3"/>
        <w:ind w:left="0" w:firstLine="0"/>
        <w:rPr>
          <w:sz w:val="28"/>
        </w:rPr>
      </w:pPr>
      <w:r w:rsidRPr="00E90AFF">
        <w:rPr>
          <w:sz w:val="28"/>
        </w:rPr>
        <w:t xml:space="preserve">Ward Councillors notified:  NO </w:t>
      </w:r>
    </w:p>
    <w:p w14:paraId="77E856F6" w14:textId="77777777" w:rsidR="002A2389" w:rsidRDefault="002A2389" w:rsidP="00912904">
      <w:pPr>
        <w:pStyle w:val="Heading2"/>
        <w:keepNext/>
        <w:spacing w:after="240"/>
      </w:pPr>
      <w:r>
        <w:t>Section 4 - Contact Details and Background Papers</w:t>
      </w:r>
    </w:p>
    <w:p w14:paraId="54B818DD" w14:textId="6AE9AD1A" w:rsidR="00C027F2" w:rsidRDefault="002A2389" w:rsidP="00C027F2">
      <w:pPr>
        <w:pStyle w:val="Infotext"/>
      </w:pPr>
      <w:r w:rsidRPr="00D914D2">
        <w:rPr>
          <w:b/>
        </w:rPr>
        <w:t>Contact:</w:t>
      </w:r>
      <w:r>
        <w:t xml:space="preserve">  </w:t>
      </w:r>
      <w:r w:rsidR="00C027F2">
        <w:t>Jeremy Randall – Interim Pensions Consultant</w:t>
      </w:r>
    </w:p>
    <w:p w14:paraId="359EB585" w14:textId="1FEED53C" w:rsidR="00C027F2" w:rsidRDefault="00C027F2" w:rsidP="00C027F2">
      <w:pPr>
        <w:pStyle w:val="Infotext"/>
      </w:pPr>
      <w:r>
        <w:t xml:space="preserve">Email: </w:t>
      </w:r>
      <w:hyperlink r:id="rId9" w:tooltip="email jeremy.randall@harrow.gov.uk" w:history="1">
        <w:r w:rsidRPr="008C3575">
          <w:rPr>
            <w:rStyle w:val="Hyperlink"/>
          </w:rPr>
          <w:t>Jeremy.randall@harrow.gov.uk</w:t>
        </w:r>
      </w:hyperlink>
      <w:r>
        <w:t xml:space="preserve"> </w:t>
      </w:r>
    </w:p>
    <w:p w14:paraId="23223E21" w14:textId="77777777" w:rsidR="00C027F2" w:rsidRDefault="00C027F2" w:rsidP="00C027F2">
      <w:bookmarkStart w:id="0" w:name="_GoBack"/>
      <w:bookmarkEnd w:id="0"/>
    </w:p>
    <w:p w14:paraId="275D1AF9" w14:textId="259023FD" w:rsidR="002A2389" w:rsidRDefault="00C027F2">
      <w:pPr>
        <w:pStyle w:val="Infotext"/>
      </w:pPr>
      <w:r w:rsidRPr="00D914D2">
        <w:rPr>
          <w:b/>
        </w:rPr>
        <w:t>Background Papers</w:t>
      </w:r>
      <w:r>
        <w:t xml:space="preserve">:  None </w:t>
      </w:r>
    </w:p>
    <w:sectPr w:rsidR="002A2389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63443" w14:textId="77777777" w:rsidR="00E609EF" w:rsidRDefault="00E609EF">
      <w:r>
        <w:separator/>
      </w:r>
    </w:p>
  </w:endnote>
  <w:endnote w:type="continuationSeparator" w:id="0">
    <w:p w14:paraId="548FBFCE" w14:textId="77777777" w:rsidR="00E609EF" w:rsidRDefault="00E6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7A128" w14:textId="77777777" w:rsidR="00E609EF" w:rsidRDefault="00E609EF">
      <w:r>
        <w:separator/>
      </w:r>
    </w:p>
  </w:footnote>
  <w:footnote w:type="continuationSeparator" w:id="0">
    <w:p w14:paraId="0504F44E" w14:textId="77777777" w:rsidR="00E609EF" w:rsidRDefault="00E60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70BA8"/>
    <w:multiLevelType w:val="hybridMultilevel"/>
    <w:tmpl w:val="AD841452"/>
    <w:lvl w:ilvl="0" w:tplc="0809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4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C6ABC"/>
    <w:multiLevelType w:val="multilevel"/>
    <w:tmpl w:val="52C49370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97"/>
      </w:pPr>
      <w:rPr>
        <w:b w:val="0"/>
        <w:color w:val="auto"/>
      </w:rPr>
    </w:lvl>
    <w:lvl w:ilvl="1">
      <w:start w:val="3"/>
      <w:numFmt w:val="decimal"/>
      <w:isLgl/>
      <w:lvlText w:val="%1.%2"/>
      <w:lvlJc w:val="left"/>
      <w:pPr>
        <w:ind w:left="592" w:hanging="405"/>
      </w:pPr>
    </w:lvl>
    <w:lvl w:ilvl="2">
      <w:start w:val="1"/>
      <w:numFmt w:val="decimal"/>
      <w:isLgl/>
      <w:lvlText w:val="%1.%2.%3"/>
      <w:lvlJc w:val="left"/>
      <w:pPr>
        <w:ind w:left="907" w:hanging="720"/>
      </w:pPr>
    </w:lvl>
    <w:lvl w:ilvl="3">
      <w:start w:val="1"/>
      <w:numFmt w:val="decimal"/>
      <w:isLgl/>
      <w:lvlText w:val="%1.%2.%3.%4"/>
      <w:lvlJc w:val="left"/>
      <w:pPr>
        <w:ind w:left="1267" w:hanging="1080"/>
      </w:pPr>
    </w:lvl>
    <w:lvl w:ilvl="4">
      <w:start w:val="1"/>
      <w:numFmt w:val="decimal"/>
      <w:isLgl/>
      <w:lvlText w:val="%1.%2.%3.%4.%5"/>
      <w:lvlJc w:val="left"/>
      <w:pPr>
        <w:ind w:left="1267" w:hanging="1080"/>
      </w:pPr>
    </w:lvl>
    <w:lvl w:ilvl="5">
      <w:start w:val="1"/>
      <w:numFmt w:val="decimal"/>
      <w:isLgl/>
      <w:lvlText w:val="%1.%2.%3.%4.%5.%6"/>
      <w:lvlJc w:val="left"/>
      <w:pPr>
        <w:ind w:left="1627" w:hanging="1440"/>
      </w:pPr>
    </w:lvl>
    <w:lvl w:ilvl="6">
      <w:start w:val="1"/>
      <w:numFmt w:val="decimal"/>
      <w:isLgl/>
      <w:lvlText w:val="%1.%2.%3.%4.%5.%6.%7"/>
      <w:lvlJc w:val="left"/>
      <w:pPr>
        <w:ind w:left="1627" w:hanging="1440"/>
      </w:pPr>
    </w:lvl>
    <w:lvl w:ilvl="7">
      <w:start w:val="1"/>
      <w:numFmt w:val="decimal"/>
      <w:isLgl/>
      <w:lvlText w:val="%1.%2.%3.%4.%5.%6.%7.%8"/>
      <w:lvlJc w:val="left"/>
      <w:pPr>
        <w:ind w:left="1987" w:hanging="1800"/>
      </w:pPr>
    </w:lvl>
    <w:lvl w:ilvl="8">
      <w:start w:val="1"/>
      <w:numFmt w:val="decimal"/>
      <w:isLgl/>
      <w:lvlText w:val="%1.%2.%3.%4.%5.%6.%7.%8.%9"/>
      <w:lvlJc w:val="left"/>
      <w:pPr>
        <w:ind w:left="1987" w:hanging="1800"/>
      </w:pPr>
    </w:lvl>
  </w:abstractNum>
  <w:abstractNum w:abstractNumId="6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D335A"/>
    <w:multiLevelType w:val="hybridMultilevel"/>
    <w:tmpl w:val="45F4F066"/>
    <w:lvl w:ilvl="0" w:tplc="F6CA4356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4120EA9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78A3CBA"/>
    <w:multiLevelType w:val="hybridMultilevel"/>
    <w:tmpl w:val="52C2458C"/>
    <w:lvl w:ilvl="0" w:tplc="3238DD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54866"/>
    <w:multiLevelType w:val="hybridMultilevel"/>
    <w:tmpl w:val="87FE8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326BA5"/>
    <w:multiLevelType w:val="multilevel"/>
    <w:tmpl w:val="FF4A5C62"/>
    <w:lvl w:ilvl="0">
      <w:start w:val="3"/>
      <w:numFmt w:val="decimal"/>
      <w:lvlText w:val="%1."/>
      <w:lvlJc w:val="left"/>
      <w:pPr>
        <w:tabs>
          <w:tab w:val="num" w:pos="584"/>
        </w:tabs>
        <w:ind w:left="584" w:hanging="397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"/>
      <w:lvlJc w:val="left"/>
      <w:pPr>
        <w:ind w:left="59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7" w:hanging="1800"/>
      </w:pPr>
      <w:rPr>
        <w:rFonts w:hint="default"/>
      </w:rPr>
    </w:lvl>
  </w:abstractNum>
  <w:abstractNum w:abstractNumId="15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6"/>
  </w:num>
  <w:num w:numId="9">
    <w:abstractNumId w:val="4"/>
  </w:num>
  <w:num w:numId="10">
    <w:abstractNumId w:val="16"/>
  </w:num>
  <w:num w:numId="11">
    <w:abstractNumId w:val="19"/>
  </w:num>
  <w:num w:numId="12">
    <w:abstractNumId w:val="15"/>
  </w:num>
  <w:num w:numId="13">
    <w:abstractNumId w:val="2"/>
  </w:num>
  <w:num w:numId="14">
    <w:abstractNumId w:val="7"/>
  </w:num>
  <w:num w:numId="15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1"/>
  </w:num>
  <w:num w:numId="18">
    <w:abstractNumId w:val="8"/>
  </w:num>
  <w:num w:numId="19">
    <w:abstractNumId w:val="12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03"/>
    <w:rsid w:val="00057F10"/>
    <w:rsid w:val="000633A2"/>
    <w:rsid w:val="00071EB4"/>
    <w:rsid w:val="00077298"/>
    <w:rsid w:val="000A58A1"/>
    <w:rsid w:val="000A6659"/>
    <w:rsid w:val="000B0E6F"/>
    <w:rsid w:val="000B6DBB"/>
    <w:rsid w:val="000D2BF2"/>
    <w:rsid w:val="000F65C0"/>
    <w:rsid w:val="001939BA"/>
    <w:rsid w:val="001A6EB0"/>
    <w:rsid w:val="001B441D"/>
    <w:rsid w:val="001C5225"/>
    <w:rsid w:val="001E0219"/>
    <w:rsid w:val="00213BE7"/>
    <w:rsid w:val="00231A1D"/>
    <w:rsid w:val="00244120"/>
    <w:rsid w:val="00293F9F"/>
    <w:rsid w:val="002A2389"/>
    <w:rsid w:val="002C08E2"/>
    <w:rsid w:val="002C1794"/>
    <w:rsid w:val="002E6637"/>
    <w:rsid w:val="002E77E3"/>
    <w:rsid w:val="002F3992"/>
    <w:rsid w:val="00332947"/>
    <w:rsid w:val="00333EB4"/>
    <w:rsid w:val="00345915"/>
    <w:rsid w:val="00365D29"/>
    <w:rsid w:val="00374F22"/>
    <w:rsid w:val="00381983"/>
    <w:rsid w:val="003D2FFE"/>
    <w:rsid w:val="00400032"/>
    <w:rsid w:val="00414942"/>
    <w:rsid w:val="0042394B"/>
    <w:rsid w:val="00424ACD"/>
    <w:rsid w:val="00473B08"/>
    <w:rsid w:val="00474B5F"/>
    <w:rsid w:val="00485B95"/>
    <w:rsid w:val="004A3CE6"/>
    <w:rsid w:val="004B2C9D"/>
    <w:rsid w:val="004B4A47"/>
    <w:rsid w:val="004E667D"/>
    <w:rsid w:val="004E6AF9"/>
    <w:rsid w:val="005031DF"/>
    <w:rsid w:val="00575336"/>
    <w:rsid w:val="00597314"/>
    <w:rsid w:val="005A61AF"/>
    <w:rsid w:val="005D0886"/>
    <w:rsid w:val="005D45D3"/>
    <w:rsid w:val="005E384D"/>
    <w:rsid w:val="005F2181"/>
    <w:rsid w:val="005F307D"/>
    <w:rsid w:val="005F724B"/>
    <w:rsid w:val="00625DFF"/>
    <w:rsid w:val="0063072B"/>
    <w:rsid w:val="00662891"/>
    <w:rsid w:val="006628B7"/>
    <w:rsid w:val="00675FCB"/>
    <w:rsid w:val="006C3914"/>
    <w:rsid w:val="006D3648"/>
    <w:rsid w:val="0074184E"/>
    <w:rsid w:val="00743829"/>
    <w:rsid w:val="00755F8D"/>
    <w:rsid w:val="00796503"/>
    <w:rsid w:val="007D2BDA"/>
    <w:rsid w:val="007D56C8"/>
    <w:rsid w:val="007E3934"/>
    <w:rsid w:val="007E7303"/>
    <w:rsid w:val="008212A0"/>
    <w:rsid w:val="00837F53"/>
    <w:rsid w:val="008D1750"/>
    <w:rsid w:val="008D7800"/>
    <w:rsid w:val="008E2910"/>
    <w:rsid w:val="008E4913"/>
    <w:rsid w:val="00900464"/>
    <w:rsid w:val="0090100E"/>
    <w:rsid w:val="00912904"/>
    <w:rsid w:val="0093767E"/>
    <w:rsid w:val="00972A02"/>
    <w:rsid w:val="0099517C"/>
    <w:rsid w:val="009A0937"/>
    <w:rsid w:val="009B2ECD"/>
    <w:rsid w:val="009B7914"/>
    <w:rsid w:val="009E1A8F"/>
    <w:rsid w:val="009F430B"/>
    <w:rsid w:val="00A160B2"/>
    <w:rsid w:val="00A566E7"/>
    <w:rsid w:val="00A940D3"/>
    <w:rsid w:val="00A96FCA"/>
    <w:rsid w:val="00AA4BE8"/>
    <w:rsid w:val="00AC0AAB"/>
    <w:rsid w:val="00AC7BA9"/>
    <w:rsid w:val="00B0425E"/>
    <w:rsid w:val="00B900E2"/>
    <w:rsid w:val="00B9118E"/>
    <w:rsid w:val="00BD6115"/>
    <w:rsid w:val="00BD684A"/>
    <w:rsid w:val="00C027F2"/>
    <w:rsid w:val="00C32DAE"/>
    <w:rsid w:val="00C40E24"/>
    <w:rsid w:val="00C523AF"/>
    <w:rsid w:val="00C61B80"/>
    <w:rsid w:val="00C92D9A"/>
    <w:rsid w:val="00C96EF5"/>
    <w:rsid w:val="00D25064"/>
    <w:rsid w:val="00D32B51"/>
    <w:rsid w:val="00D34668"/>
    <w:rsid w:val="00D3740E"/>
    <w:rsid w:val="00D40335"/>
    <w:rsid w:val="00D43266"/>
    <w:rsid w:val="00D82F57"/>
    <w:rsid w:val="00D841A5"/>
    <w:rsid w:val="00D914D2"/>
    <w:rsid w:val="00DA25DB"/>
    <w:rsid w:val="00DB0791"/>
    <w:rsid w:val="00DD4251"/>
    <w:rsid w:val="00E02B50"/>
    <w:rsid w:val="00E03F11"/>
    <w:rsid w:val="00E06DC8"/>
    <w:rsid w:val="00E220B5"/>
    <w:rsid w:val="00E33D93"/>
    <w:rsid w:val="00E609EF"/>
    <w:rsid w:val="00E83E60"/>
    <w:rsid w:val="00E8515B"/>
    <w:rsid w:val="00E90AFF"/>
    <w:rsid w:val="00EF2F91"/>
    <w:rsid w:val="00F30FFA"/>
    <w:rsid w:val="00F33EE3"/>
    <w:rsid w:val="00F4213B"/>
    <w:rsid w:val="00F849ED"/>
    <w:rsid w:val="00F92398"/>
    <w:rsid w:val="00FD31A0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37092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remy.randall@harrow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3020</CharactersWithSpaces>
  <SharedDoc>false</SharedDoc>
  <HLinks>
    <vt:vector size="12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dharris</cp:lastModifiedBy>
  <cp:revision>11</cp:revision>
  <cp:lastPrinted>2007-07-12T09:53:00Z</cp:lastPrinted>
  <dcterms:created xsi:type="dcterms:W3CDTF">2020-11-05T13:51:00Z</dcterms:created>
  <dcterms:modified xsi:type="dcterms:W3CDTF">2020-11-24T13:57:00Z</dcterms:modified>
</cp:coreProperties>
</file>